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400A" w:rsidRPr="00C55A59" w:rsidRDefault="00DB400A" w:rsidP="00DB400A">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b/>
          <w:bCs/>
          <w:sz w:val="32"/>
          <w:szCs w:val="32"/>
        </w:rPr>
        <w:t xml:space="preserve">5. Врата Индии </w:t>
      </w:r>
    </w:p>
    <w:p w:rsidR="00DB400A" w:rsidRPr="00C55A59" w:rsidRDefault="00DB400A" w:rsidP="00DB400A">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t xml:space="preserve">Раджпатх переводится с хинди, как царская дорога. Сейчас это оживленный проспект в самом центре района индийского </w:t>
      </w:r>
      <w:r w:rsidRPr="00C55A59">
        <w:rPr>
          <w:rFonts w:ascii="Times New Roman" w:hAnsi="Times New Roman" w:cs="Times New Roman"/>
          <w:color w:val="00006D"/>
          <w:sz w:val="32"/>
          <w:szCs w:val="32"/>
        </w:rPr>
        <w:t>города Нью-Дели</w:t>
      </w:r>
      <w:r w:rsidRPr="00C55A59">
        <w:rPr>
          <w:rFonts w:ascii="Times New Roman" w:hAnsi="Times New Roman" w:cs="Times New Roman"/>
          <w:sz w:val="32"/>
          <w:szCs w:val="32"/>
        </w:rPr>
        <w:t xml:space="preserve">. Тянется она от президентского дворца, далее через ворота Индии и до центрального городского стадиона. По сторонам проспекта расположены живописные парки и парковые зоны, где проводят свой отдых и развлекаются индусы. В конце проспекта стоят древние ворота Раштрапати-Бхаван </w:t>
      </w:r>
    </w:p>
    <w:p w:rsidR="00DB400A" w:rsidRPr="00C55A59" w:rsidRDefault="00DB400A" w:rsidP="00DB400A">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t xml:space="preserve">Дели – один из самых крупных городов Индии, второй, после </w:t>
      </w:r>
      <w:r w:rsidRPr="00C55A59">
        <w:rPr>
          <w:rFonts w:ascii="Times New Roman" w:hAnsi="Times New Roman" w:cs="Times New Roman"/>
          <w:color w:val="00006D"/>
          <w:sz w:val="32"/>
          <w:szCs w:val="32"/>
        </w:rPr>
        <w:t>города Мумбаи</w:t>
      </w:r>
      <w:r w:rsidRPr="00C55A59">
        <w:rPr>
          <w:rFonts w:ascii="Times New Roman" w:hAnsi="Times New Roman" w:cs="Times New Roman"/>
          <w:sz w:val="32"/>
          <w:szCs w:val="32"/>
        </w:rPr>
        <w:t xml:space="preserve">. Он является самым экономически развитым городом в стране. Также там самая развитая экономика и самый высокий уровень потребления, самое развитое (в стране) автомобильное производство. </w:t>
      </w:r>
    </w:p>
    <w:p w:rsidR="00DB400A" w:rsidRPr="00C55A59" w:rsidRDefault="00DB400A" w:rsidP="00DB400A">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t xml:space="preserve">Дели представляет собой семь городов, построенных в разное время. </w:t>
      </w:r>
    </w:p>
    <w:p w:rsidR="00DB400A" w:rsidRPr="00C55A59" w:rsidRDefault="00DB400A" w:rsidP="00DB400A">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t xml:space="preserve">В Дели очень хорошо развита наука. Многие ученые, известные на весь мир своими открытиями, выросли и выучились именно в этом индийском городе. В особенности много ученых в области точных наук, естествознания и информационных технологий. </w:t>
      </w:r>
    </w:p>
    <w:p w:rsidR="00DB400A" w:rsidRPr="00C55A59" w:rsidRDefault="00DB400A" w:rsidP="00DB400A">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t xml:space="preserve">После археологических исследований, проведенных в столице, в Дели находится </w:t>
      </w:r>
      <w:r w:rsidRPr="00C55A59">
        <w:rPr>
          <w:rFonts w:ascii="Times New Roman" w:hAnsi="Times New Roman" w:cs="Times New Roman"/>
          <w:color w:val="00006D"/>
          <w:sz w:val="32"/>
          <w:szCs w:val="32"/>
        </w:rPr>
        <w:t>около шестидесяти тысяч памятников</w:t>
      </w:r>
      <w:r w:rsidRPr="00C55A59">
        <w:rPr>
          <w:rFonts w:ascii="Times New Roman" w:hAnsi="Times New Roman" w:cs="Times New Roman"/>
          <w:sz w:val="32"/>
          <w:szCs w:val="32"/>
        </w:rPr>
        <w:t xml:space="preserve">, имеющих огромную мировую значимость. </w:t>
      </w:r>
    </w:p>
    <w:p w:rsidR="00DB400A" w:rsidRPr="00C55A59" w:rsidRDefault="00DB400A" w:rsidP="00DB400A">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t xml:space="preserve">Дели – очень многонациональный город. Там можно встретить огромное </w:t>
      </w:r>
      <w:r w:rsidRPr="00C55A59">
        <w:rPr>
          <w:rFonts w:ascii="Times New Roman" w:hAnsi="Times New Roman" w:cs="Times New Roman"/>
          <w:color w:val="00006D"/>
          <w:sz w:val="32"/>
          <w:szCs w:val="32"/>
        </w:rPr>
        <w:t>разнообразие наций и культур</w:t>
      </w:r>
      <w:r w:rsidRPr="00C55A59">
        <w:rPr>
          <w:rFonts w:ascii="Times New Roman" w:hAnsi="Times New Roman" w:cs="Times New Roman"/>
          <w:sz w:val="32"/>
          <w:szCs w:val="32"/>
        </w:rPr>
        <w:t xml:space="preserve">. Также индусы очень верующие. Они почти каждый день ходят в церковь, молятся, поклоняются богам. </w:t>
      </w:r>
    </w:p>
    <w:p w:rsidR="00DB400A" w:rsidRPr="00C55A59" w:rsidRDefault="00DB400A" w:rsidP="00DB400A">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t xml:space="preserve">Раджпатх. Расположение. </w:t>
      </w:r>
    </w:p>
    <w:p w:rsidR="00DB400A" w:rsidRPr="00C55A59" w:rsidRDefault="00DB400A" w:rsidP="00DB400A">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t xml:space="preserve">Раджпатх переводится с хинди, как царская дорога. Сейчас это оживленный проспект в самом центре района индийского города Нью-Дели. Тянется она от президентского дворца, далее через ворота Индии и до центрального городского стадиона. По сторонам проспекта расположены живописные парки и парковые зоны, где проводят свой отдых и развлекаются индусы. В конце проспекта стоят древние ворота Раштрапати-Бхаван. Также Раджпатх </w:t>
      </w:r>
      <w:r w:rsidRPr="00C55A59">
        <w:rPr>
          <w:rFonts w:ascii="Times New Roman" w:hAnsi="Times New Roman" w:cs="Times New Roman"/>
          <w:sz w:val="32"/>
          <w:szCs w:val="32"/>
        </w:rPr>
        <w:lastRenderedPageBreak/>
        <w:t xml:space="preserve">проходит недалеко от здания парламента Индии. </w:t>
      </w:r>
    </w:p>
    <w:p w:rsidR="00DB400A" w:rsidRPr="00C55A59" w:rsidRDefault="00DB400A" w:rsidP="00DB400A">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t xml:space="preserve">Просмотрев много фотографий проспекта, сделанных русскими и иностранными туристами, я была очень удивлена. В любое время суток на Раджпатхе очень мало машин. Особенно для русских туристов это станет неожиданным открытием. Несмотря на то, что улица является одним из главных проспектов города, машин практически нет. Тем более, что Дели – </w:t>
      </w:r>
      <w:r w:rsidRPr="00C55A59">
        <w:rPr>
          <w:rFonts w:ascii="Times New Roman" w:hAnsi="Times New Roman" w:cs="Times New Roman"/>
          <w:color w:val="00006D"/>
          <w:sz w:val="32"/>
          <w:szCs w:val="32"/>
        </w:rPr>
        <w:t>столица Индии</w:t>
      </w:r>
      <w:r w:rsidRPr="00C55A59">
        <w:rPr>
          <w:rFonts w:ascii="Times New Roman" w:hAnsi="Times New Roman" w:cs="Times New Roman"/>
          <w:sz w:val="32"/>
          <w:szCs w:val="32"/>
        </w:rPr>
        <w:t xml:space="preserve">. Скорей всего там так мало автотранспорта потому, что многие индусы ведут </w:t>
      </w:r>
    </w:p>
    <w:p w:rsidR="00DB400A" w:rsidRPr="00C55A59" w:rsidRDefault="00DB400A" w:rsidP="00DB400A">
      <w:pPr>
        <w:widowControl w:val="0"/>
        <w:autoSpaceDE w:val="0"/>
        <w:autoSpaceDN w:val="0"/>
        <w:adjustRightInd w:val="0"/>
        <w:rPr>
          <w:rFonts w:ascii="Times New Roman" w:hAnsi="Times New Roman" w:cs="Times New Roman"/>
        </w:rPr>
      </w:pPr>
      <w:r w:rsidRPr="00C55A59">
        <w:rPr>
          <w:rFonts w:ascii="Times New Roman" w:hAnsi="Times New Roman" w:cs="Times New Roman"/>
          <w:noProof/>
        </w:rPr>
        <w:drawing>
          <wp:inline distT="0" distB="0" distL="0" distR="0">
            <wp:extent cx="965200" cy="12700"/>
            <wp:effectExtent l="0" t="0" r="0" b="1270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965200" cy="12700"/>
                    </a:xfrm>
                    <a:prstGeom prst="rect">
                      <a:avLst/>
                    </a:prstGeom>
                    <a:noFill/>
                    <a:ln>
                      <a:noFill/>
                    </a:ln>
                  </pic:spPr>
                </pic:pic>
              </a:graphicData>
            </a:graphic>
          </wp:inline>
        </w:drawing>
      </w:r>
      <w:r w:rsidRPr="00C55A59">
        <w:rPr>
          <w:rFonts w:ascii="Times New Roman" w:hAnsi="Times New Roman" w:cs="Times New Roman"/>
        </w:rPr>
        <w:t xml:space="preserve"> </w:t>
      </w:r>
      <w:r w:rsidRPr="00C55A59">
        <w:rPr>
          <w:rFonts w:ascii="Times New Roman" w:hAnsi="Times New Roman" w:cs="Times New Roman"/>
          <w:noProof/>
        </w:rPr>
        <w:drawing>
          <wp:inline distT="0" distB="0" distL="0" distR="0">
            <wp:extent cx="850900" cy="12700"/>
            <wp:effectExtent l="0" t="0" r="12700" b="1270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850900" cy="12700"/>
                    </a:xfrm>
                    <a:prstGeom prst="rect">
                      <a:avLst/>
                    </a:prstGeom>
                    <a:noFill/>
                    <a:ln>
                      <a:noFill/>
                    </a:ln>
                  </pic:spPr>
                </pic:pic>
              </a:graphicData>
            </a:graphic>
          </wp:inline>
        </w:drawing>
      </w:r>
      <w:r w:rsidRPr="00C55A59">
        <w:rPr>
          <w:rFonts w:ascii="Times New Roman" w:hAnsi="Times New Roman" w:cs="Times New Roman"/>
        </w:rPr>
        <w:t xml:space="preserve"> </w:t>
      </w:r>
      <w:r w:rsidRPr="00C55A59">
        <w:rPr>
          <w:rFonts w:ascii="Times New Roman" w:hAnsi="Times New Roman" w:cs="Times New Roman"/>
          <w:noProof/>
        </w:rPr>
        <w:drawing>
          <wp:inline distT="0" distB="0" distL="0" distR="0">
            <wp:extent cx="355600" cy="12700"/>
            <wp:effectExtent l="0" t="0" r="0" b="1270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355600" cy="12700"/>
                    </a:xfrm>
                    <a:prstGeom prst="rect">
                      <a:avLst/>
                    </a:prstGeom>
                    <a:noFill/>
                    <a:ln>
                      <a:noFill/>
                    </a:ln>
                  </pic:spPr>
                </pic:pic>
              </a:graphicData>
            </a:graphic>
          </wp:inline>
        </w:drawing>
      </w:r>
      <w:r w:rsidRPr="00C55A59">
        <w:rPr>
          <w:rFonts w:ascii="Times New Roman" w:hAnsi="Times New Roman" w:cs="Times New Roman"/>
        </w:rPr>
        <w:t xml:space="preserve"> </w:t>
      </w:r>
      <w:r w:rsidRPr="00C55A59">
        <w:rPr>
          <w:rFonts w:ascii="Times New Roman" w:hAnsi="Times New Roman" w:cs="Times New Roman"/>
          <w:noProof/>
        </w:rPr>
        <w:drawing>
          <wp:inline distT="0" distB="0" distL="0" distR="0">
            <wp:extent cx="1727200" cy="12700"/>
            <wp:effectExtent l="0" t="0" r="0" b="1270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1727200" cy="12700"/>
                    </a:xfrm>
                    <a:prstGeom prst="rect">
                      <a:avLst/>
                    </a:prstGeom>
                    <a:noFill/>
                    <a:ln>
                      <a:noFill/>
                    </a:ln>
                  </pic:spPr>
                </pic:pic>
              </a:graphicData>
            </a:graphic>
          </wp:inline>
        </w:drawing>
      </w:r>
      <w:r w:rsidRPr="00C55A59">
        <w:rPr>
          <w:rFonts w:ascii="Times New Roman" w:hAnsi="Times New Roman" w:cs="Times New Roman"/>
        </w:rPr>
        <w:t xml:space="preserve"> </w:t>
      </w:r>
      <w:r w:rsidRPr="00C55A59">
        <w:rPr>
          <w:rFonts w:ascii="Times New Roman" w:hAnsi="Times New Roman" w:cs="Times New Roman"/>
          <w:noProof/>
        </w:rPr>
        <w:drawing>
          <wp:inline distT="0" distB="0" distL="0" distR="0">
            <wp:extent cx="1104900" cy="12700"/>
            <wp:effectExtent l="0" t="0" r="12700" b="1270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1104900" cy="12700"/>
                    </a:xfrm>
                    <a:prstGeom prst="rect">
                      <a:avLst/>
                    </a:prstGeom>
                    <a:noFill/>
                    <a:ln>
                      <a:noFill/>
                    </a:ln>
                  </pic:spPr>
                </pic:pic>
              </a:graphicData>
            </a:graphic>
          </wp:inline>
        </w:drawing>
      </w:r>
      <w:r w:rsidRPr="00C55A59">
        <w:rPr>
          <w:rFonts w:ascii="Times New Roman" w:hAnsi="Times New Roman" w:cs="Times New Roman"/>
        </w:rPr>
        <w:t xml:space="preserve"> </w:t>
      </w:r>
      <w:r w:rsidRPr="00C55A59">
        <w:rPr>
          <w:rFonts w:ascii="Times New Roman" w:hAnsi="Times New Roman" w:cs="Times New Roman"/>
          <w:noProof/>
        </w:rPr>
        <w:drawing>
          <wp:inline distT="0" distB="0" distL="0" distR="0">
            <wp:extent cx="533400" cy="12700"/>
            <wp:effectExtent l="0" t="0" r="0" b="1270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533400" cy="12700"/>
                    </a:xfrm>
                    <a:prstGeom prst="rect">
                      <a:avLst/>
                    </a:prstGeom>
                    <a:noFill/>
                    <a:ln>
                      <a:noFill/>
                    </a:ln>
                  </pic:spPr>
                </pic:pic>
              </a:graphicData>
            </a:graphic>
          </wp:inline>
        </w:drawing>
      </w:r>
      <w:r w:rsidRPr="00C55A59">
        <w:rPr>
          <w:rFonts w:ascii="Times New Roman" w:hAnsi="Times New Roman" w:cs="Times New Roman"/>
        </w:rPr>
        <w:t xml:space="preserve"> </w:t>
      </w:r>
      <w:r w:rsidRPr="00C55A59">
        <w:rPr>
          <w:rFonts w:ascii="Times New Roman" w:hAnsi="Times New Roman" w:cs="Times New Roman"/>
          <w:noProof/>
        </w:rPr>
        <w:drawing>
          <wp:inline distT="0" distB="0" distL="0" distR="0">
            <wp:extent cx="469900" cy="12700"/>
            <wp:effectExtent l="0" t="0" r="12700" b="1270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469900" cy="12700"/>
                    </a:xfrm>
                    <a:prstGeom prst="rect">
                      <a:avLst/>
                    </a:prstGeom>
                    <a:noFill/>
                    <a:ln>
                      <a:noFill/>
                    </a:ln>
                  </pic:spPr>
                </pic:pic>
              </a:graphicData>
            </a:graphic>
          </wp:inline>
        </w:drawing>
      </w:r>
      <w:r w:rsidRPr="00C55A59">
        <w:rPr>
          <w:rFonts w:ascii="Times New Roman" w:hAnsi="Times New Roman" w:cs="Times New Roman"/>
        </w:rPr>
        <w:t xml:space="preserve"> </w:t>
      </w:r>
      <w:r w:rsidRPr="00C55A59">
        <w:rPr>
          <w:rFonts w:ascii="Times New Roman" w:hAnsi="Times New Roman" w:cs="Times New Roman"/>
          <w:noProof/>
        </w:rPr>
        <w:drawing>
          <wp:inline distT="0" distB="0" distL="0" distR="0">
            <wp:extent cx="368300" cy="12700"/>
            <wp:effectExtent l="0" t="0" r="12700" b="12700"/>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368300" cy="12700"/>
                    </a:xfrm>
                    <a:prstGeom prst="rect">
                      <a:avLst/>
                    </a:prstGeom>
                    <a:noFill/>
                    <a:ln>
                      <a:noFill/>
                    </a:ln>
                  </pic:spPr>
                </pic:pic>
              </a:graphicData>
            </a:graphic>
          </wp:inline>
        </w:drawing>
      </w:r>
      <w:r w:rsidRPr="00C55A59">
        <w:rPr>
          <w:rFonts w:ascii="Times New Roman" w:hAnsi="Times New Roman" w:cs="Times New Roman"/>
        </w:rPr>
        <w:t xml:space="preserve"> </w:t>
      </w:r>
    </w:p>
    <w:p w:rsidR="00DB400A" w:rsidRPr="00C55A59" w:rsidRDefault="00DB400A" w:rsidP="00DB400A">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t xml:space="preserve">здоровый образ жизни и передвигаются в основном на велосипедах. </w:t>
      </w:r>
    </w:p>
    <w:p w:rsidR="00DB400A" w:rsidRPr="00C55A59" w:rsidRDefault="00DB400A" w:rsidP="00DB400A">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t xml:space="preserve">На перекрестке Раджпатха и Джанпатха находится несколько примечательных зданий. Во- первых, там находится национальный архив. Там хранятся исторические и политические документы, представляющие большую ценность для государства. Здание очень хорошо охраняется. Не знаю, проводятся ли внутри экскурсии, но скорее всего нет. Ведь сохранность всех древнейших документов – вещь очень важная, и вряд ли внутрь здания пускают посторонних, а особенно иностранных посетителей. Во-вторых, недалеко от национального архива высится Национальный Центр Искусств </w:t>
      </w:r>
      <w:r w:rsidRPr="00C55A59">
        <w:rPr>
          <w:rFonts w:ascii="Times New Roman" w:hAnsi="Times New Roman" w:cs="Times New Roman"/>
          <w:color w:val="00006D"/>
          <w:sz w:val="32"/>
          <w:szCs w:val="32"/>
        </w:rPr>
        <w:t>Индиры Ганди</w:t>
      </w:r>
      <w:r w:rsidRPr="00C55A59">
        <w:rPr>
          <w:rFonts w:ascii="Times New Roman" w:hAnsi="Times New Roman" w:cs="Times New Roman"/>
          <w:sz w:val="32"/>
          <w:szCs w:val="32"/>
        </w:rPr>
        <w:t xml:space="preserve">. В 2008 году, например, в этом здании проходил симпозиум многих стран мира, где обсуждались важные моменты в развитии искусства мира. Там находятся современные галереи, выставки. Тематика их меняется достаточно часто, так что нужно заранее узнавать, чему она посвящена и в какие сроки проходит. Все выставки очень интересные, и никто не останется равнодушным к представленным картинам и фотографиям. Они понравятся каждому. </w:t>
      </w:r>
    </w:p>
    <w:p w:rsidR="00DB400A" w:rsidRPr="00C55A59" w:rsidRDefault="00DB400A" w:rsidP="00DB400A">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t xml:space="preserve">Президентский дворец. </w:t>
      </w:r>
    </w:p>
    <w:p w:rsidR="00DB400A" w:rsidRPr="00C55A59" w:rsidRDefault="00DB400A" w:rsidP="00DB400A">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t xml:space="preserve">Главный проспект города, Раджпатх, упирается в Президентский дворец. Он был построен по приказу Геворга Пятого, короля Англии, после того, как он перенес столицу Индии из Калькутты в Дели в 1911 году. Дворец является местом, где проводятся все политические совещания в стране. Там принимались самые важные решения вот уже более ста лет. Дворец построен из камня </w:t>
      </w:r>
      <w:r w:rsidRPr="00C55A59">
        <w:rPr>
          <w:rFonts w:ascii="Times New Roman" w:hAnsi="Times New Roman" w:cs="Times New Roman"/>
          <w:sz w:val="32"/>
          <w:szCs w:val="32"/>
        </w:rPr>
        <w:lastRenderedPageBreak/>
        <w:t xml:space="preserve">оранжево-розового цвета. Поначалу он был символом господства Британской империи над Индией. Но после </w:t>
      </w:r>
      <w:r w:rsidRPr="00C55A59">
        <w:rPr>
          <w:rFonts w:ascii="Times New Roman" w:hAnsi="Times New Roman" w:cs="Times New Roman"/>
          <w:color w:val="00006D"/>
          <w:sz w:val="32"/>
          <w:szCs w:val="32"/>
        </w:rPr>
        <w:t>признания независимости Индии</w:t>
      </w:r>
      <w:r w:rsidRPr="00C55A59">
        <w:rPr>
          <w:rFonts w:ascii="Times New Roman" w:hAnsi="Times New Roman" w:cs="Times New Roman"/>
          <w:sz w:val="32"/>
          <w:szCs w:val="32"/>
        </w:rPr>
        <w:t xml:space="preserve">, дворец перестал быть местом обитания людей британских кровей. Там стали заседать главы уже независимого государства – Индии. Территория дворца настолько огромна, что там можно найти даже живых обезьян! Они абсолютно ручные, их можно покормить или поиграть с ними. </w:t>
      </w:r>
    </w:p>
    <w:p w:rsidR="00DB400A" w:rsidRPr="00C55A59" w:rsidRDefault="00DB400A" w:rsidP="00DB400A">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t xml:space="preserve">На территории дворца возведена Колонна Джайпур. Ее высота – сто сорок пять метров. На самом ее конце находится стеклянная звезда, на которой выгравирован изначальный план Нового Дели. </w:t>
      </w:r>
    </w:p>
    <w:p w:rsidR="00DB400A" w:rsidRPr="00C55A59" w:rsidRDefault="00DB400A" w:rsidP="00DB400A">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t xml:space="preserve">Ворота Индии. </w:t>
      </w:r>
    </w:p>
    <w:p w:rsidR="00DB400A" w:rsidRPr="00C55A59" w:rsidRDefault="00DB400A" w:rsidP="00DB400A">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t xml:space="preserve">Расположены ворота в столице Индии в относительно новом районе – Нью-Дели. Этот монумент построен не просто так, а в память погибшим солдатам в англо-афганских войнах, а также в Первой Мировой войне. Высота постройки – сорок два метра. У подножия ворот горит вечный огонь, как и в других городах и странах в память в погибших. Изначально задумывалось, что вечный огонь будет гореть на самой вершине арки, в специально сооруженной для этого нише. Но эта задумка по некоторым причинам так и не была реализована. На самой арке вырезано множество имен погибших солдат. По подсчетам имен около девяноста тысяч. Построена арка в 1931 году под руководством архитектора Эдвина Лаченса. Материал, из которого построена арка, - бхаратпурский камень. </w:t>
      </w:r>
    </w:p>
    <w:p w:rsidR="00DB400A" w:rsidRPr="00C55A59" w:rsidRDefault="00DB400A" w:rsidP="00DB400A">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t xml:space="preserve">Если вы хотите посетить ворота Индии, то лучше сделать это вечером. По вечерам они очень красиво подсвечиваются. </w:t>
      </w:r>
    </w:p>
    <w:p w:rsidR="00DB400A" w:rsidRPr="00C55A59" w:rsidRDefault="00DB400A" w:rsidP="00DB400A">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t xml:space="preserve">Эдвин Лаченс. </w:t>
      </w:r>
    </w:p>
    <w:p w:rsidR="00DB400A" w:rsidRPr="00C55A59" w:rsidRDefault="00DB400A" w:rsidP="00DB400A">
      <w:pPr>
        <w:widowControl w:val="0"/>
        <w:autoSpaceDE w:val="0"/>
        <w:autoSpaceDN w:val="0"/>
        <w:adjustRightInd w:val="0"/>
        <w:rPr>
          <w:rFonts w:ascii="Times New Roman" w:hAnsi="Times New Roman" w:cs="Times New Roman"/>
        </w:rPr>
      </w:pPr>
      <w:r w:rsidRPr="00C55A59">
        <w:rPr>
          <w:rFonts w:ascii="Times New Roman" w:hAnsi="Times New Roman" w:cs="Times New Roman"/>
          <w:noProof/>
        </w:rPr>
        <w:drawing>
          <wp:inline distT="0" distB="0" distL="0" distR="0">
            <wp:extent cx="812800" cy="12700"/>
            <wp:effectExtent l="0" t="0" r="0" b="12700"/>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812800" cy="12700"/>
                    </a:xfrm>
                    <a:prstGeom prst="rect">
                      <a:avLst/>
                    </a:prstGeom>
                    <a:noFill/>
                    <a:ln>
                      <a:noFill/>
                    </a:ln>
                  </pic:spPr>
                </pic:pic>
              </a:graphicData>
            </a:graphic>
          </wp:inline>
        </w:drawing>
      </w:r>
      <w:r w:rsidRPr="00C55A59">
        <w:rPr>
          <w:rFonts w:ascii="Times New Roman" w:hAnsi="Times New Roman" w:cs="Times New Roman"/>
        </w:rPr>
        <w:t xml:space="preserve"> </w:t>
      </w:r>
      <w:r w:rsidRPr="00C55A59">
        <w:rPr>
          <w:rFonts w:ascii="Times New Roman" w:hAnsi="Times New Roman" w:cs="Times New Roman"/>
          <w:noProof/>
        </w:rPr>
        <w:drawing>
          <wp:inline distT="0" distB="0" distL="0" distR="0">
            <wp:extent cx="1828800" cy="12700"/>
            <wp:effectExtent l="0" t="0" r="0" b="12700"/>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1828800" cy="12700"/>
                    </a:xfrm>
                    <a:prstGeom prst="rect">
                      <a:avLst/>
                    </a:prstGeom>
                    <a:noFill/>
                    <a:ln>
                      <a:noFill/>
                    </a:ln>
                  </pic:spPr>
                </pic:pic>
              </a:graphicData>
            </a:graphic>
          </wp:inline>
        </w:drawing>
      </w:r>
      <w:r w:rsidRPr="00C55A59">
        <w:rPr>
          <w:rFonts w:ascii="Times New Roman" w:hAnsi="Times New Roman" w:cs="Times New Roman"/>
        </w:rPr>
        <w:t xml:space="preserve"> </w:t>
      </w:r>
    </w:p>
    <w:p w:rsidR="00DB400A" w:rsidRPr="00C55A59" w:rsidRDefault="00DB400A" w:rsidP="00DB400A">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t xml:space="preserve">Эдвин Лаченс родился в одна тысяча восемьсот шестьдесят девятом году в Лондоне. Лаченс – архитектор, работавший в стиле британского неоклассицизма. С 1938 года стал президентом академии художеств, да не простой, а королевской. Когда закончилась Первая Мировая война, Эдвин Лаченс все больше и больше работает над триумфальными арками, монументами. Наиболее известные из его построек – Ворота Индии, Кенотаф в </w:t>
      </w:r>
      <w:r w:rsidRPr="00C55A59">
        <w:rPr>
          <w:rFonts w:ascii="Times New Roman" w:hAnsi="Times New Roman" w:cs="Times New Roman"/>
          <w:sz w:val="32"/>
          <w:szCs w:val="32"/>
        </w:rPr>
        <w:lastRenderedPageBreak/>
        <w:t xml:space="preserve">Уайт-холле. Ворота Индии – не единственная работа Эдвина Лаченса в Индии. Он также спроектировал весь Дели и построил резиденцию короля Индии. Сейчас в этой резиденции живет президент. Это является наиболее известной его работой. </w:t>
      </w:r>
    </w:p>
    <w:p w:rsidR="00DB400A" w:rsidRPr="00C55A59" w:rsidRDefault="00DB400A" w:rsidP="00DB400A">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t xml:space="preserve">Вокруг ворот... </w:t>
      </w:r>
    </w:p>
    <w:p w:rsidR="00DB400A" w:rsidRPr="00C55A59" w:rsidRDefault="00DB400A" w:rsidP="00DB400A">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t xml:space="preserve">Что же находится вокруг знаменитых Ворот Индии? Как ни странно, но кругом – парки. Там располагаются обычные индийские семьи. Они отдыхают, веселятся, проводят время вместе. Также там много туристов. Но они не отдыхают в парке, а фотографируются, куда-то торопятся. Если вы когда-нибудь соберетесь посетить Ворота Индии, то спланируйте свое время так, чтобы хоть немного спокойно посидеть в парке рядом и отдохнуть. Уверена, вы посмотрите на все окружающее совершенно другими глазами. </w:t>
      </w:r>
    </w:p>
    <w:p w:rsidR="00DB400A" w:rsidRPr="00C55A59" w:rsidRDefault="00DB400A" w:rsidP="00DB400A">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t xml:space="preserve">Отзывы русских туристов. </w:t>
      </w:r>
    </w:p>
    <w:p w:rsidR="00DB400A" w:rsidRPr="00C55A59" w:rsidRDefault="00DB400A" w:rsidP="00DB400A">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t xml:space="preserve">Прочитав отзывы многих русских туристов, я поняла одну вещь. Русских людей непросто удивить. Так что, собравшись посмотреть на Ворота Индии в живую, не думайте, что они поразят вас до глубины души. Так вы только разочаруетесь в поездке. Воспринимайте Ворота как культурное наследие. Оно очень сильно не удивит вас своей грандиозностью или красотой, особенно если вы живете в Санкт-Петербурге. Это просто арка. Большая, красивая арка. Но посетить ее нужно обязательно. Без этого вы не сможете проникнуться всей культурой и </w:t>
      </w:r>
      <w:r w:rsidRPr="00C55A59">
        <w:rPr>
          <w:rFonts w:ascii="Times New Roman" w:hAnsi="Times New Roman" w:cs="Times New Roman"/>
          <w:color w:val="00006D"/>
          <w:sz w:val="32"/>
          <w:szCs w:val="32"/>
        </w:rPr>
        <w:t>историей Индии</w:t>
      </w:r>
      <w:r w:rsidRPr="00C55A59">
        <w:rPr>
          <w:rFonts w:ascii="Times New Roman" w:hAnsi="Times New Roman" w:cs="Times New Roman"/>
          <w:sz w:val="32"/>
          <w:szCs w:val="32"/>
        </w:rPr>
        <w:t xml:space="preserve">, ведь это ее неотъемлемая часть. </w:t>
      </w:r>
    </w:p>
    <w:p w:rsidR="00DB400A" w:rsidRPr="00C55A59" w:rsidRDefault="00DB400A" w:rsidP="00DB400A">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t xml:space="preserve">Могила неизвестного солдата. </w:t>
      </w:r>
    </w:p>
    <w:p w:rsidR="00DB400A" w:rsidRPr="00C55A59" w:rsidRDefault="00DB400A" w:rsidP="00DB400A">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t xml:space="preserve">Третья Индо-Пакистанская война закончилась в 1971 году. После ее окончания рядом с Воротами Индии появилось еще одно памятное сооружение – могила неизвестного солдата. Туда ежедневно приходит множество индусов, чтобы положить цветы или просто почтить память погибших. Также </w:t>
      </w:r>
      <w:r w:rsidRPr="00C55A59">
        <w:rPr>
          <w:rFonts w:ascii="Times New Roman" w:hAnsi="Times New Roman" w:cs="Times New Roman"/>
          <w:color w:val="00006D"/>
          <w:sz w:val="32"/>
          <w:szCs w:val="32"/>
        </w:rPr>
        <w:t>существует традиция</w:t>
      </w:r>
      <w:r w:rsidRPr="00C55A59">
        <w:rPr>
          <w:rFonts w:ascii="Times New Roman" w:hAnsi="Times New Roman" w:cs="Times New Roman"/>
          <w:sz w:val="32"/>
          <w:szCs w:val="32"/>
        </w:rPr>
        <w:t xml:space="preserve">: с каждым приездом любой главы государства, они вместе с президентом Индии возлагают цветы на могилу неизвестного солдата. </w:t>
      </w:r>
    </w:p>
    <w:p w:rsidR="00DB400A" w:rsidRPr="00C55A59" w:rsidRDefault="00DB400A" w:rsidP="00DB400A">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t xml:space="preserve">Триумфальная арка. </w:t>
      </w:r>
    </w:p>
    <w:p w:rsidR="00DB400A" w:rsidRPr="00C55A59" w:rsidRDefault="00DB400A" w:rsidP="00DB400A">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lastRenderedPageBreak/>
        <w:t xml:space="preserve">При первом же взгляде на </w:t>
      </w:r>
      <w:r w:rsidRPr="00C55A59">
        <w:rPr>
          <w:rFonts w:ascii="Times New Roman" w:hAnsi="Times New Roman" w:cs="Times New Roman"/>
          <w:color w:val="00006D"/>
          <w:sz w:val="32"/>
          <w:szCs w:val="32"/>
        </w:rPr>
        <w:t xml:space="preserve">Ворота Индии </w:t>
      </w:r>
      <w:r w:rsidRPr="00C55A59">
        <w:rPr>
          <w:rFonts w:ascii="Times New Roman" w:hAnsi="Times New Roman" w:cs="Times New Roman"/>
          <w:sz w:val="32"/>
          <w:szCs w:val="32"/>
        </w:rPr>
        <w:t xml:space="preserve">можно заметить, что они очень напоминают Триумфальную арку, расположенную на Елисейских Полях. Хотя их строили разные архитекторы, похожи даже стили. Но, тем не менее, Ворота Индии отличаются своей простой. На ней нет множества мельчайших деталей, завихрений, как, например, у Триумфальной арки. Также схожа значимость памятника для города. И во Франции, и в Индии эти арки считаются чуть ли не самым значимым памятником архитектуры. </w:t>
      </w:r>
    </w:p>
    <w:p w:rsidR="00AB7E0F" w:rsidRDefault="00AB7E0F"/>
    <w:sectPr w:rsidR="00AB7E0F" w:rsidSect="00AB7E0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altName w:val="a_FuturaRound"/>
    <w:panose1 w:val="020F0502020204030204"/>
    <w:charset w:val="00"/>
    <w:family w:val="roman"/>
    <w:notTrueType/>
    <w:pitch w:val="default"/>
    <w:sig w:usb0="00000000" w:usb1="00000000" w:usb2="00000000" w:usb3="00000000" w:csb0="00000000"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DB400A"/>
    <w:rsid w:val="0002396F"/>
    <w:rsid w:val="00035AA7"/>
    <w:rsid w:val="00061550"/>
    <w:rsid w:val="00064E73"/>
    <w:rsid w:val="00072983"/>
    <w:rsid w:val="0007526C"/>
    <w:rsid w:val="00075C17"/>
    <w:rsid w:val="00083AD9"/>
    <w:rsid w:val="000B4476"/>
    <w:rsid w:val="001567E0"/>
    <w:rsid w:val="001649AF"/>
    <w:rsid w:val="00164ECB"/>
    <w:rsid w:val="001750A3"/>
    <w:rsid w:val="001C42C9"/>
    <w:rsid w:val="001D1622"/>
    <w:rsid w:val="001F22A1"/>
    <w:rsid w:val="00201A68"/>
    <w:rsid w:val="00203B9F"/>
    <w:rsid w:val="002412A6"/>
    <w:rsid w:val="002714FE"/>
    <w:rsid w:val="002723E5"/>
    <w:rsid w:val="00277CB9"/>
    <w:rsid w:val="002B6706"/>
    <w:rsid w:val="002C5992"/>
    <w:rsid w:val="002D3433"/>
    <w:rsid w:val="002E70F6"/>
    <w:rsid w:val="002F178C"/>
    <w:rsid w:val="002F755E"/>
    <w:rsid w:val="00300002"/>
    <w:rsid w:val="00301169"/>
    <w:rsid w:val="00330B79"/>
    <w:rsid w:val="00380E75"/>
    <w:rsid w:val="003D2601"/>
    <w:rsid w:val="003E4211"/>
    <w:rsid w:val="003F06A7"/>
    <w:rsid w:val="004010CB"/>
    <w:rsid w:val="004026C1"/>
    <w:rsid w:val="004364CE"/>
    <w:rsid w:val="00441DA3"/>
    <w:rsid w:val="00465BB8"/>
    <w:rsid w:val="00470D57"/>
    <w:rsid w:val="00472175"/>
    <w:rsid w:val="00476BCD"/>
    <w:rsid w:val="004815B5"/>
    <w:rsid w:val="00486604"/>
    <w:rsid w:val="004B2257"/>
    <w:rsid w:val="004B319C"/>
    <w:rsid w:val="00501153"/>
    <w:rsid w:val="005202C6"/>
    <w:rsid w:val="005218A0"/>
    <w:rsid w:val="00521E58"/>
    <w:rsid w:val="00526E06"/>
    <w:rsid w:val="00540AB6"/>
    <w:rsid w:val="00542417"/>
    <w:rsid w:val="005A3857"/>
    <w:rsid w:val="005A7493"/>
    <w:rsid w:val="005B2F4A"/>
    <w:rsid w:val="005D6D8E"/>
    <w:rsid w:val="005D7FB0"/>
    <w:rsid w:val="005E0598"/>
    <w:rsid w:val="005F7ED0"/>
    <w:rsid w:val="00630D94"/>
    <w:rsid w:val="00645130"/>
    <w:rsid w:val="006739FF"/>
    <w:rsid w:val="006758B8"/>
    <w:rsid w:val="006B034F"/>
    <w:rsid w:val="006B1F82"/>
    <w:rsid w:val="006B2C9E"/>
    <w:rsid w:val="006C0412"/>
    <w:rsid w:val="006C21C8"/>
    <w:rsid w:val="006C3F84"/>
    <w:rsid w:val="00733ABE"/>
    <w:rsid w:val="007361FB"/>
    <w:rsid w:val="007422C1"/>
    <w:rsid w:val="00780B16"/>
    <w:rsid w:val="007A1868"/>
    <w:rsid w:val="007A5627"/>
    <w:rsid w:val="007B3D3B"/>
    <w:rsid w:val="007C02E9"/>
    <w:rsid w:val="007E6C2E"/>
    <w:rsid w:val="007F4966"/>
    <w:rsid w:val="008175AB"/>
    <w:rsid w:val="00837C6C"/>
    <w:rsid w:val="008533A7"/>
    <w:rsid w:val="00872C71"/>
    <w:rsid w:val="008935BB"/>
    <w:rsid w:val="008C08B6"/>
    <w:rsid w:val="008C6268"/>
    <w:rsid w:val="008E1179"/>
    <w:rsid w:val="0090192A"/>
    <w:rsid w:val="00913D77"/>
    <w:rsid w:val="009544B8"/>
    <w:rsid w:val="00983202"/>
    <w:rsid w:val="009A02DC"/>
    <w:rsid w:val="00A2276C"/>
    <w:rsid w:val="00AB7E0F"/>
    <w:rsid w:val="00AC5A06"/>
    <w:rsid w:val="00AD318E"/>
    <w:rsid w:val="00B15339"/>
    <w:rsid w:val="00B7049F"/>
    <w:rsid w:val="00B77B7B"/>
    <w:rsid w:val="00B80005"/>
    <w:rsid w:val="00BD254D"/>
    <w:rsid w:val="00BD70D9"/>
    <w:rsid w:val="00C126A0"/>
    <w:rsid w:val="00C20480"/>
    <w:rsid w:val="00C307AC"/>
    <w:rsid w:val="00C57856"/>
    <w:rsid w:val="00C6735D"/>
    <w:rsid w:val="00CB7A79"/>
    <w:rsid w:val="00CE47AF"/>
    <w:rsid w:val="00CF70EA"/>
    <w:rsid w:val="00D10699"/>
    <w:rsid w:val="00D34356"/>
    <w:rsid w:val="00D66D64"/>
    <w:rsid w:val="00DB400A"/>
    <w:rsid w:val="00DC3583"/>
    <w:rsid w:val="00E027B6"/>
    <w:rsid w:val="00E44D4A"/>
    <w:rsid w:val="00E53B2B"/>
    <w:rsid w:val="00E55085"/>
    <w:rsid w:val="00E60250"/>
    <w:rsid w:val="00E61899"/>
    <w:rsid w:val="00E67776"/>
    <w:rsid w:val="00E92321"/>
    <w:rsid w:val="00E92682"/>
    <w:rsid w:val="00EC3A8C"/>
    <w:rsid w:val="00EE41C0"/>
    <w:rsid w:val="00F0503C"/>
    <w:rsid w:val="00F05687"/>
    <w:rsid w:val="00F2502E"/>
    <w:rsid w:val="00F75DD5"/>
    <w:rsid w:val="00F86F09"/>
    <w:rsid w:val="00FA08CC"/>
    <w:rsid w:val="00FC6B1A"/>
    <w:rsid w:val="00FD3E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400A"/>
    <w:pPr>
      <w:spacing w:after="0" w:line="240" w:lineRule="auto"/>
    </w:pPr>
    <w:rPr>
      <w:rFonts w:eastAsiaTheme="minorEastAsia"/>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B400A"/>
    <w:rPr>
      <w:rFonts w:ascii="Tahoma" w:hAnsi="Tahoma" w:cs="Tahoma"/>
      <w:sz w:val="16"/>
      <w:szCs w:val="16"/>
    </w:rPr>
  </w:style>
  <w:style w:type="character" w:customStyle="1" w:styleId="a4">
    <w:name w:val="Текст выноски Знак"/>
    <w:basedOn w:val="a0"/>
    <w:link w:val="a3"/>
    <w:uiPriority w:val="99"/>
    <w:semiHidden/>
    <w:rsid w:val="00DB400A"/>
    <w:rPr>
      <w:rFonts w:ascii="Tahoma" w:eastAsiaTheme="minorEastAsi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image" Target="media/image9.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5" Type="http://schemas.openxmlformats.org/officeDocument/2006/relationships/theme" Target="theme/theme1.xml"/><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1184</Words>
  <Characters>6752</Characters>
  <Application>Microsoft Office Word</Application>
  <DocSecurity>0</DocSecurity>
  <Lines>56</Lines>
  <Paragraphs>15</Paragraphs>
  <ScaleCrop>false</ScaleCrop>
  <Company/>
  <LinksUpToDate>false</LinksUpToDate>
  <CharactersWithSpaces>7921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dc:creator>
  <cp:keywords/>
  <dc:description/>
  <cp:lastModifiedBy>Алекс</cp:lastModifiedBy>
  <cp:revision>2</cp:revision>
  <dcterms:created xsi:type="dcterms:W3CDTF">2014-11-20T13:36:00Z</dcterms:created>
  <dcterms:modified xsi:type="dcterms:W3CDTF">2014-11-20T13:36:00Z</dcterms:modified>
</cp:coreProperties>
</file>